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D1CD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D1CD2" w:rsidRDefault="00FD3D5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D1CD2" w:rsidRDefault="00FD3D51">
            <w:pPr>
              <w:spacing w:after="0" w:line="240" w:lineRule="auto"/>
            </w:pPr>
            <w:r>
              <w:t>22929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D1CD2" w:rsidRDefault="00FD3D5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D1CD2" w:rsidRDefault="00FD3D51">
            <w:pPr>
              <w:spacing w:after="0" w:line="240" w:lineRule="auto"/>
            </w:pPr>
            <w:r>
              <w:t>OSNOVNA ŠKOLA "ANTUN KLASINC" LASINJA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D1CD2" w:rsidRDefault="00FD3D5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D1CD2" w:rsidRDefault="00FD3D51">
            <w:pPr>
              <w:spacing w:after="0" w:line="240" w:lineRule="auto"/>
            </w:pPr>
            <w:r>
              <w:t>31</w:t>
            </w:r>
          </w:p>
        </w:tc>
      </w:tr>
    </w:tbl>
    <w:p w:rsidR="008D1CD2" w:rsidRDefault="00FD3D51">
      <w:r>
        <w:br/>
      </w:r>
    </w:p>
    <w:p w:rsidR="008D1CD2" w:rsidRDefault="00FD3D5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D1CD2" w:rsidRDefault="00FD3D5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D1CD2" w:rsidRDefault="00FD3D51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855.500,12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983.355,84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842.777,31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1.036.032,18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122,9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8D1C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52.676,34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12.426,73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10.176,57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81,9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8D1C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12.426,73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10.176,57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81,9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8D1C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8D1C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62.852,91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U proračunskoj godini 2025. prihodi poslovanja povećani su za 14,9%, a rashodi za 22,3% u odnosu na prethodnu proračunsko godinu. Takvo povećanje posljedica je proširenja djelatnosti predškolskog odgoja i obrazovanja koji je ustrojen pri školi za još jednu</w:t>
      </w:r>
      <w:r>
        <w:t xml:space="preserve"> odgojno-obrazovnu skupinu, te time povećanje broja zaposlenih i povećanje naplaćenih prihoda od roditelja i ostvarenih troškova cijelog programa. Tijekom 2025. godine povećale su se plaće svih zaposlenika zbog uvećanja osnovice za obračun, a također su se</w:t>
      </w:r>
      <w:r>
        <w:t xml:space="preserve"> povećale i cijene svih </w:t>
      </w:r>
      <w:r>
        <w:lastRenderedPageBreak/>
        <w:t>proizvoda i usluga općenito. Započeli su radovi na izgradnji školske sportske dvorane čime su stvoreni troškovi ulaganja u dugotrajnu imovinu.</w:t>
      </w:r>
    </w:p>
    <w:p w:rsidR="008D1CD2" w:rsidRDefault="00FD3D51">
      <w:r>
        <w:t>U izvještajnom razdoblju ostvaren je ukupan manjak prihoda poslovanja u iznosu od 52.676,</w:t>
      </w:r>
      <w:r>
        <w:t>34 eura zbog evidentiranja rashoda za plaću zaposlenika  i ostalih redovitih troškova poslovanja za mjesec prosinac za koje će prihodi biti naplaćeni u siječnju 2026. godine. Također je ostvaren manjak prihoda poslovanja od nefinancijske imovine u iznosu o</w:t>
      </w:r>
      <w:r>
        <w:t>d 10.176,57 eura koji je korigiran za kapitalne primitke te nije iskazan u bilanci.</w:t>
      </w:r>
    </w:p>
    <w:p w:rsidR="008D1CD2" w:rsidRDefault="00FD3D51">
      <w:r>
        <w:t>Od 1. travnja 2025. godine škola posluje preko jedinstvenog žiro-računa riznice Karlovačke županije te je stanje novčanih sredstava iskazano na kontu 167210 kao potraživanj</w:t>
      </w:r>
      <w:r>
        <w:t>e za prihode uplaćene u proračun i iznosi 10.268,76 eura.</w:t>
      </w:r>
    </w:p>
    <w:p w:rsidR="008D1CD2" w:rsidRDefault="00FD3D51">
      <w:r>
        <w:br/>
      </w:r>
    </w:p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</w:t>
            </w:r>
            <w:r>
              <w:rPr>
                <w:sz w:val="18"/>
              </w:rPr>
              <w:t>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424,3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Uplaćene su kapitalne pomoći iz državnog proračuna za nabavu udžbenika i knjiga za školsku knjižnicu.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26.792,90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52.660,07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196,5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Gotovo dvostruko povećanje prihoda po posebnim propisima (96,5) odnosno prihoda od sufinanciranja cijene usluge programa predškolskog odgoja i obrazovanja rezultat je proširenja programa za još jednu odgojno-obrazovnu skupinu.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621.442,99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789.106,35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Rashodi za zaposlene znatno su uvećani (27%) radi povećanja osnovice za obračun plaće i povećanja broja zaposlenih u programu predškolskog odgoja i obrazovanja.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69,4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Troškovi službenih putovanja umanjeni su radi propisanog ograničenja od osnivača kojim se daje mogućnost utroška sredstava za tu namjenu u maksimalnom iznosu od 10% ukupnih materijalnih rashoda iz osnovnog dijela. 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11.239,04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15.013,48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133,6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 xml:space="preserve">Cijena </w:t>
      </w:r>
      <w:proofErr w:type="spellStart"/>
      <w:r>
        <w:t>ogrijevnih</w:t>
      </w:r>
      <w:proofErr w:type="spellEnd"/>
      <w:r>
        <w:t xml:space="preserve"> </w:t>
      </w:r>
      <w:proofErr w:type="spellStart"/>
      <w:r>
        <w:t>peleta</w:t>
      </w:r>
      <w:proofErr w:type="spellEnd"/>
      <w:r>
        <w:t xml:space="preserve"> kojima se zagrijava školski prostor uvećana je za 38% u odnosu na prošlu godinu što je znatno povećalo ukupne troškove energije na razini godine (33,6%).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4.307,68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13.218,12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306,9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Povećanje usluga tekućeg i investicijsko održavanja nastalo je radi radova na sanaciji rasvjetnih tijela i ugradnje sigurnosnog sustava (</w:t>
      </w:r>
      <w:proofErr w:type="spellStart"/>
      <w:r>
        <w:t>videonadzor</w:t>
      </w:r>
      <w:proofErr w:type="spellEnd"/>
      <w:r>
        <w:t>, elektronske brave i dr.)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359,5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Početkom godine izvršeni su periodični sistematski pregledi zaposlenika što je znatno uvećalo troškove u odnosu na prethodnu godinu.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18.138,07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Po odobrenju naknadnog zahtjeva za sufinanciranje troškova izgradnje školske sportske dvorane, izvršen je povrat u proračun što je, u dogovoru s osnivačem, evidentirano na ostalim rashodima poslovanja.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70.661,66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1650,0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Veliko povećanje obračunatih prihoda poslovanja posljedica je novog načina evidentiranja prihoda koji se financiraju iz nenadležnog proračuna. Odnose se na prihode za plaće zaposlenika za mjesec prosinac i prihode za prehranu učenika koji će biti isplaćeni</w:t>
      </w:r>
      <w:r>
        <w:t xml:space="preserve"> u siječnju.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proizvedene dugotrajne imovine (šifre </w:t>
            </w:r>
            <w:r>
              <w:rPr>
                <w:sz w:val="18"/>
              </w:rPr>
              <w:t>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5.374,17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456,7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Počeli su radovi na izgradnji školske sportske dvorane čime su uvećani rashodi za nabavu proizvedene dugotrajne imovine.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8.006,97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Dana 31. ožujka 2025. škola je zatvorila svoj žiro-račun otvoren u Zagrebačkoj banci radi prelaska na poslovanje preko jedinstvenog računa riznice Karlovačke županije.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</w:t>
            </w:r>
            <w:r>
              <w:rPr>
                <w:b/>
                <w:sz w:val="18"/>
              </w:rPr>
              <w:t>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90.844,08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134.694,59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148,3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 xml:space="preserve">Zbog proširenja programa predškolskog odgoja i obrazovanja za još jednu odgojno-obrazovnu skupinu i zapošljavanja novih djelatnika u programu, znatno su povećana sredstva pomoći iz proračuna osnivača programa Općine </w:t>
      </w:r>
      <w:proofErr w:type="spellStart"/>
      <w:r>
        <w:t>Lasinja</w:t>
      </w:r>
      <w:proofErr w:type="spellEnd"/>
      <w:r>
        <w:t>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2.956,63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822,0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Početkom godine izvršen je periodički sistematski pregled zaposlenika.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7.995,23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Dana 31. ožujka 2025. godine zatvoren je žiro-račun škole te su zatečena sredstva uplaćena na jedinstveni žiro-račun riznice Karlovačke županije, a evidentiraju se na računu 167210.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</w:t>
            </w:r>
            <w:r>
              <w:rPr>
                <w:b/>
                <w:sz w:val="18"/>
              </w:rPr>
              <w:t>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80.930,42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1889,7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Znatno povećanje rezultat je novog načina evidentiranja potraživanja za prihode iz nenadležnog proračuna.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10.268,76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Dana 31. ožujka 2025. godine zatvoren je žiro-račun škole te su zatečena sredstva uplaćena na jedinstveni žiro-račun riznice Karlovačke županije, a evidentiraju se na računu 167210.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</w:t>
            </w:r>
            <w:r>
              <w:rPr>
                <w:b/>
                <w:sz w:val="18"/>
              </w:rPr>
              <w:t>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47.744,89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62.631,37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131,2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Obveze za zaposlene odnose se na plaću za prosinac koja će biti isplaćena u siječnju, a uvećane su za 31,2% u odnosu na prošlu godinu zbog povećanja osnovice za obračun plaća i povećanja broja zaposlenih u programu predškolskog odgoja i obrazovanja.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4.311,98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5.280,48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Obveze za materijalne rashode odnose se na rashode iz prosinca koji će biti plaćeni u siječnju, a uvećani su za 22,5% radi proširenja programa predškolskog odgoja i obrazovanja i povećanja cijena općenito.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5.803,84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-57.049,07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-983,0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Značajan manjak prihoda poslovanja posljedica je novog načina evidentiranja troškova plaće zaposlenika za mjesec siječanj koji se sada knjiže na teret proračunske godine, a ne kao kontinuirani rashodi budućih razdoblja na računu 193.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4.282,60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70.661,66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1650,0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Veliko povećanje obračunatih prihoda poslovanja posljedica je novog načina evidentiranja prihoda koji se financiraju iz nenadležnog proračuna. Odnose se na prihode za plaće zaposlenika za mjesec prosinac i prihode za prehranu učenika koji će biti isplaćeni</w:t>
      </w:r>
      <w:r>
        <w:t xml:space="preserve"> u siječnju.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Predškolsko </w:t>
            </w:r>
            <w:r>
              <w:rPr>
                <w:sz w:val="18"/>
              </w:rPr>
              <w:t>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109.035,65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175.761,36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161,2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Troškovi predškolskog odgoja i obrazovanja uvećani su za 61,2% u odnosu na isto razdoblje prošle godine zbog proširenja programa predškolskog odgoja i obrazovanja koji je ustrojen pri školi za još jednu odgojno-obrazovnu skupinu. Zaposlene su još tri osobe</w:t>
      </w:r>
      <w:r>
        <w:t xml:space="preserve"> u programu čime su uvećani troškovi za zaposlene te ukupno svi ostali zavisni troškovi poslovanja.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8D1C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6.784,37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U obrascu je evidentirano umanjenje dugotrajne imovine koja je otpisana radi kvara i neupotrebljivosti.</w:t>
      </w:r>
    </w:p>
    <w:p w:rsidR="008D1CD2" w:rsidRDefault="008D1CD2"/>
    <w:p w:rsidR="008D1CD2" w:rsidRDefault="00FD3D51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8D1CD2" w:rsidRDefault="00FD3D51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D1C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D1CD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8D1CD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</w:t>
            </w:r>
            <w:r>
              <w:rPr>
                <w:sz w:val="18"/>
              </w:rPr>
              <w:t xml:space="preserve">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D1CD2" w:rsidRDefault="00FD3D5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D1CD2" w:rsidRDefault="008D1CD2">
      <w:pPr>
        <w:spacing w:after="0"/>
      </w:pPr>
    </w:p>
    <w:p w:rsidR="008D1CD2" w:rsidRDefault="00FD3D51">
      <w:r>
        <w:t>Na početku razdoblja evidentirane su nepodmirene nedospjele obveze u iznosu od 53.193,94 eura koje se odnose na plaće zaposlenika za mjesec prosinac 2024. i redovite troškove s kraja te godine. Obveze su podmirene početkom 2025. kao i sve tekuće obveze tij</w:t>
      </w:r>
      <w:r>
        <w:t>ekom godine. Nepodmirene obveze u iznosu od 68.725,71 euro odnose se na plaće zaposlenika i redovite troškove za prosinac 2025. koje će biti podmirene početkom 2026. godine. Sve su obveze nedospjele.</w:t>
      </w:r>
    </w:p>
    <w:p w:rsidR="008D1CD2" w:rsidRDefault="00FD3D51">
      <w:r>
        <w:t>Znakovito je povećanje nepodmirenih obveza za 29,2% u od</w:t>
      </w:r>
      <w:r>
        <w:t>nosu na prethodnu godinu što je još jedan pokazatelj ukupnog povećanja troškova poslovanja.</w:t>
      </w:r>
    </w:p>
    <w:p w:rsidR="008D1CD2" w:rsidRDefault="008D1CD2"/>
    <w:sectPr w:rsidR="008D1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D2"/>
    <w:rsid w:val="008D1CD2"/>
    <w:rsid w:val="00FD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B8C3D-473E-4321-8957-0C8CF8C4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</dc:creator>
  <cp:lastModifiedBy>Davorka</cp:lastModifiedBy>
  <cp:revision>2</cp:revision>
  <dcterms:created xsi:type="dcterms:W3CDTF">2026-02-03T06:33:00Z</dcterms:created>
  <dcterms:modified xsi:type="dcterms:W3CDTF">2026-02-03T06:33:00Z</dcterms:modified>
</cp:coreProperties>
</file>