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DC" w:rsidRPr="00A12EEF" w:rsidRDefault="004036DC" w:rsidP="00A12EEF">
      <w:pPr>
        <w:pStyle w:val="ListParagraph"/>
        <w:tabs>
          <w:tab w:val="left" w:pos="220"/>
        </w:tabs>
        <w:ind w:left="0"/>
        <w:jc w:val="center"/>
        <w:rPr>
          <w:rFonts w:asciiTheme="minorHAnsi" w:hAnsiTheme="minorHAnsi" w:cstheme="minorHAnsi"/>
          <w:b/>
          <w:i/>
        </w:rPr>
      </w:pPr>
      <w:r w:rsidRPr="00A12EEF">
        <w:rPr>
          <w:rFonts w:asciiTheme="minorHAnsi" w:hAnsiTheme="minorHAnsi" w:cstheme="minorHAnsi"/>
          <w:b/>
          <w:i/>
        </w:rPr>
        <w:t>KRITERIJ</w:t>
      </w:r>
      <w:r w:rsidR="008B6AAA" w:rsidRPr="00A12EEF">
        <w:rPr>
          <w:rFonts w:asciiTheme="minorHAnsi" w:hAnsiTheme="minorHAnsi" w:cstheme="minorHAnsi"/>
          <w:b/>
          <w:i/>
        </w:rPr>
        <w:t xml:space="preserve"> BROJČANOG OCJENJIVANJA UČENIKA U </w:t>
      </w:r>
      <w:r w:rsidRPr="00A12EEF">
        <w:rPr>
          <w:rFonts w:asciiTheme="minorHAnsi" w:hAnsiTheme="minorHAnsi" w:cstheme="minorHAnsi"/>
          <w:b/>
          <w:i/>
        </w:rPr>
        <w:t>NASTAVI PRIRODE BIOLOGIJE/PRIRODE</w:t>
      </w:r>
    </w:p>
    <w:tbl>
      <w:tblPr>
        <w:tblpPr w:leftFromText="180" w:rightFromText="180" w:horzAnchor="margin" w:tblpXSpec="center" w:tblpY="5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2"/>
        <w:gridCol w:w="6604"/>
      </w:tblGrid>
      <w:tr w:rsidR="004036DC" w:rsidRPr="00A12EEF" w:rsidTr="004036DC">
        <w:tc>
          <w:tcPr>
            <w:tcW w:w="1962" w:type="dxa"/>
            <w:vAlign w:val="center"/>
          </w:tcPr>
          <w:p w:rsidR="004036DC" w:rsidRPr="00A12EEF" w:rsidRDefault="004036DC" w:rsidP="004036D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A12EE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ocjena</w:t>
            </w:r>
          </w:p>
        </w:tc>
        <w:tc>
          <w:tcPr>
            <w:tcW w:w="6604" w:type="dxa"/>
            <w:vAlign w:val="center"/>
          </w:tcPr>
          <w:p w:rsidR="004036DC" w:rsidRPr="00A12EEF" w:rsidRDefault="004036DC" w:rsidP="004036D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A12EE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opis </w:t>
            </w:r>
          </w:p>
        </w:tc>
      </w:tr>
      <w:tr w:rsidR="004036DC" w:rsidRPr="00A12EEF" w:rsidTr="004036DC">
        <w:tc>
          <w:tcPr>
            <w:tcW w:w="1962" w:type="dxa"/>
            <w:vAlign w:val="center"/>
          </w:tcPr>
          <w:p w:rsidR="004036DC" w:rsidRPr="00A12EEF" w:rsidRDefault="00A12EEF" w:rsidP="004036DC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036DC" w:rsidRPr="00A12EEF">
              <w:rPr>
                <w:rFonts w:asciiTheme="minorHAnsi" w:hAnsiTheme="minorHAnsi" w:cstheme="minorHAnsi"/>
                <w:b/>
                <w:sz w:val="24"/>
                <w:szCs w:val="24"/>
              </w:rPr>
              <w:t>edovoljan (1)</w:t>
            </w:r>
          </w:p>
        </w:tc>
        <w:tc>
          <w:tcPr>
            <w:tcW w:w="6604" w:type="dxa"/>
            <w:vAlign w:val="center"/>
          </w:tcPr>
          <w:p w:rsidR="004036DC" w:rsidRPr="00A12EEF" w:rsidRDefault="00A12EEF" w:rsidP="00A12EEF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>e prepoznaje temeljne pojmove ili ih samo može nabrojati. Ne pokazuje razumijevanje sadržaja niti uz pomoć nastavnika i nije ga u stanju samostalno reproducirati. Na pitanja ne odgovara ili odgovara nejasno, ne poznaje osnovne ključne pojmove. Slike ili tablične podatke ne povezuje i ne može ih interpretirati.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 izrađuje domaće zadaće kao ni prezentacije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plakate i seminarske radove.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036DC" w:rsidRPr="00A12EEF" w:rsidTr="004036DC">
        <w:tc>
          <w:tcPr>
            <w:tcW w:w="1962" w:type="dxa"/>
            <w:vAlign w:val="center"/>
          </w:tcPr>
          <w:p w:rsidR="004036DC" w:rsidRPr="00A12EEF" w:rsidRDefault="004036DC" w:rsidP="00A12EEF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36DC" w:rsidRPr="00A12EEF" w:rsidRDefault="00A12EEF" w:rsidP="004036DC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4036DC" w:rsidRPr="00A12EEF">
              <w:rPr>
                <w:rFonts w:asciiTheme="minorHAnsi" w:hAnsiTheme="minorHAnsi" w:cstheme="minorHAnsi"/>
                <w:b/>
                <w:sz w:val="24"/>
                <w:szCs w:val="24"/>
              </w:rPr>
              <w:t>ovoljan (2)</w:t>
            </w:r>
          </w:p>
        </w:tc>
        <w:tc>
          <w:tcPr>
            <w:tcW w:w="6604" w:type="dxa"/>
            <w:vAlign w:val="center"/>
          </w:tcPr>
          <w:p w:rsidR="004036DC" w:rsidRPr="00A12EEF" w:rsidRDefault="00A12EEF" w:rsidP="006A466D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>eproducira i prepoznaje temeljne pojmove. Razumije sadržaj, ali ga ne zna primijeniti niti obrazložiti koristeći zadane primjere. Poznaje osnovne ključne pojmove, ali često griješi prilikom samostalnog interptetiranja. Prepoznaje podatke na slikama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 xml:space="preserve"> ali ih ne može samostalno interpretirati, niti uz pomoć 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učitelja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>. Argum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 xml:space="preserve">entira površno i nesigurno te 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nejasno iznosi gradivo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Kasni s izradom domaćih 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zadaća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prezentacija ili plakata, te su radovi oskudni i neprikladni.</w:t>
            </w:r>
          </w:p>
        </w:tc>
      </w:tr>
      <w:tr w:rsidR="004036DC" w:rsidRPr="00A12EEF" w:rsidTr="004036DC">
        <w:tc>
          <w:tcPr>
            <w:tcW w:w="1962" w:type="dxa"/>
            <w:vAlign w:val="center"/>
          </w:tcPr>
          <w:p w:rsidR="004036DC" w:rsidRPr="00A12EEF" w:rsidRDefault="00A12EEF" w:rsidP="004036DC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4036DC" w:rsidRPr="00A12EEF">
              <w:rPr>
                <w:rFonts w:asciiTheme="minorHAnsi" w:hAnsiTheme="minorHAnsi" w:cstheme="minorHAnsi"/>
                <w:b/>
                <w:sz w:val="24"/>
                <w:szCs w:val="24"/>
              </w:rPr>
              <w:t>obar (3)</w:t>
            </w:r>
          </w:p>
        </w:tc>
        <w:tc>
          <w:tcPr>
            <w:tcW w:w="6604" w:type="dxa"/>
            <w:vAlign w:val="center"/>
          </w:tcPr>
          <w:p w:rsidR="004036DC" w:rsidRPr="00A12EEF" w:rsidRDefault="00A12EEF" w:rsidP="006A466D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 xml:space="preserve">eproducira i prepoznaje temeljne pojmove. Razumije sadržaj, ali je površan u njegovoj primjeni. Sadržaj može obrazložiti koristeći zadane primjere, ali uz intervenciju 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učitelja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>. Samostalno rješava jednostavne probleme i zadatke. Ponekad griješi prilikom samostalnog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rješavanja složenijih problema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>. Povezuje podatke prikazane na slikama ili u tablicama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 xml:space="preserve"> ali ih interpretira uz pomoć 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učitelja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>. Jasno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izlaže sadržaj, ali nejasno argumentira</w:t>
            </w:r>
            <w:r w:rsidR="004036DC" w:rsidRPr="00A12EE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Uglavnom izrađuje domaće zadaće, ali su nepotpune i s greškama. Prezentacije, plakati i seminarski radovi su načinjeni površno.</w:t>
            </w:r>
          </w:p>
        </w:tc>
      </w:tr>
      <w:tr w:rsidR="004036DC" w:rsidRPr="00A12EEF" w:rsidTr="004036DC">
        <w:tc>
          <w:tcPr>
            <w:tcW w:w="1962" w:type="dxa"/>
            <w:vAlign w:val="center"/>
          </w:tcPr>
          <w:p w:rsidR="004036DC" w:rsidRPr="00A12EEF" w:rsidRDefault="00A12EEF" w:rsidP="004036DC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="004036DC" w:rsidRPr="00A12EEF">
              <w:rPr>
                <w:rFonts w:asciiTheme="minorHAnsi" w:hAnsiTheme="minorHAnsi" w:cstheme="minorHAnsi"/>
                <w:b/>
                <w:sz w:val="24"/>
                <w:szCs w:val="24"/>
              </w:rPr>
              <w:t>rlo dobar (4)</w:t>
            </w:r>
          </w:p>
        </w:tc>
        <w:tc>
          <w:tcPr>
            <w:tcW w:w="6604" w:type="dxa"/>
            <w:vAlign w:val="center"/>
          </w:tcPr>
          <w:p w:rsidR="004036DC" w:rsidRPr="00A12EEF" w:rsidRDefault="004036DC" w:rsidP="00756D4A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EEF">
              <w:rPr>
                <w:rFonts w:asciiTheme="minorHAnsi" w:hAnsiTheme="minorHAnsi" w:cstheme="minorHAnsi"/>
                <w:sz w:val="24"/>
                <w:szCs w:val="24"/>
              </w:rPr>
              <w:t>Reproducira i razumije obrađeni nastavni sadržaj. Poznaje temeljne pojmove, u stanju je nadgrađivati stečena znanja. Sadržaj obrazlaže uglavnom samostalno, koristi zadane primjere i samostalno rješava probleme i zadatke. Povezuje zadane podatke, tek se rijetko ne snalazi u s</w:t>
            </w:r>
            <w:r w:rsidR="00756D4A">
              <w:rPr>
                <w:rFonts w:asciiTheme="minorHAnsi" w:hAnsiTheme="minorHAnsi" w:cstheme="minorHAnsi"/>
                <w:sz w:val="24"/>
                <w:szCs w:val="24"/>
              </w:rPr>
              <w:t xml:space="preserve">loženim problemima i zadatcima. Ne povezuje sadržaj različitih nastavnih predmeta bez pomoći učitelja. </w:t>
            </w:r>
            <w:r w:rsidRPr="00A12EEF">
              <w:rPr>
                <w:rFonts w:asciiTheme="minorHAnsi" w:hAnsiTheme="minorHAnsi" w:cstheme="minorHAnsi"/>
                <w:sz w:val="24"/>
                <w:szCs w:val="24"/>
              </w:rPr>
              <w:t>Nesigurno argumentira</w:t>
            </w:r>
            <w:r w:rsidR="00756D4A">
              <w:rPr>
                <w:rFonts w:asciiTheme="minorHAnsi" w:hAnsiTheme="minorHAnsi" w:cstheme="minorHAnsi"/>
                <w:sz w:val="24"/>
                <w:szCs w:val="24"/>
              </w:rPr>
              <w:t xml:space="preserve"> te nije u mogućnosti samostalno prenijeti znanje drugima</w:t>
            </w:r>
            <w:r w:rsidRPr="00A12E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 xml:space="preserve"> Redovito izrađuje domaće zadaće, prezentacije, plakate i seminarske radove koji su točni i uočava se trud međutim ne poštuje preporuk</w:t>
            </w:r>
            <w:r w:rsidR="00756D4A">
              <w:rPr>
                <w:rFonts w:asciiTheme="minorHAnsi" w:hAnsiTheme="minorHAnsi" w:cstheme="minorHAnsi"/>
                <w:sz w:val="24"/>
                <w:szCs w:val="24"/>
              </w:rPr>
              <w:t>e učitelja ili se mog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u uočiti nepreciznosti u izražavanju.</w:t>
            </w:r>
          </w:p>
        </w:tc>
      </w:tr>
      <w:tr w:rsidR="004036DC" w:rsidRPr="00A12EEF" w:rsidTr="004036DC">
        <w:tc>
          <w:tcPr>
            <w:tcW w:w="1962" w:type="dxa"/>
            <w:vAlign w:val="center"/>
          </w:tcPr>
          <w:p w:rsidR="004036DC" w:rsidRPr="00A12EEF" w:rsidRDefault="00A12EEF" w:rsidP="004036DC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4036DC" w:rsidRPr="00A12EEF">
              <w:rPr>
                <w:rFonts w:asciiTheme="minorHAnsi" w:hAnsiTheme="minorHAnsi" w:cstheme="minorHAnsi"/>
                <w:b/>
                <w:sz w:val="24"/>
                <w:szCs w:val="24"/>
              </w:rPr>
              <w:t>dličan (5)</w:t>
            </w:r>
          </w:p>
        </w:tc>
        <w:tc>
          <w:tcPr>
            <w:tcW w:w="6604" w:type="dxa"/>
            <w:vAlign w:val="center"/>
          </w:tcPr>
          <w:p w:rsidR="004036DC" w:rsidRPr="00A12EEF" w:rsidRDefault="004036DC" w:rsidP="004036DC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EEF">
              <w:rPr>
                <w:rFonts w:asciiTheme="minorHAnsi" w:hAnsiTheme="minorHAnsi" w:cstheme="minorHAnsi"/>
                <w:sz w:val="24"/>
                <w:szCs w:val="24"/>
              </w:rPr>
              <w:t>Reproducira, razumije, nadgrađuje stečena znanja. Samostalno obrazlaže sadržaj navodeći i vlastite primjere, rješava i složene probl</w:t>
            </w:r>
            <w:r w:rsidR="00A12EEF">
              <w:rPr>
                <w:rFonts w:asciiTheme="minorHAnsi" w:hAnsiTheme="minorHAnsi" w:cstheme="minorHAnsi"/>
                <w:sz w:val="24"/>
                <w:szCs w:val="24"/>
              </w:rPr>
              <w:t>eme i zadatke. Povezuje podatke</w:t>
            </w:r>
            <w:r w:rsidRPr="00A12EEF">
              <w:rPr>
                <w:rFonts w:asciiTheme="minorHAnsi" w:hAnsiTheme="minorHAnsi" w:cstheme="minorHAnsi"/>
                <w:sz w:val="24"/>
                <w:szCs w:val="24"/>
              </w:rPr>
              <w:t xml:space="preserve">, korelira stečena znanja sa sadržajima drugih predmeta. Može prenositi svoja znanja drugima te sigurno i jasno izlaže vlastitu argumentaciju. 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 xml:space="preserve">Redovito izrađuje domaće zadaće. Prezentacije, plakati ili seminarski radovi su pregledni, točni i </w:t>
            </w:r>
            <w:r w:rsidR="00756D4A">
              <w:rPr>
                <w:rFonts w:asciiTheme="minorHAnsi" w:hAnsiTheme="minorHAnsi" w:cstheme="minorHAnsi"/>
                <w:sz w:val="24"/>
                <w:szCs w:val="24"/>
              </w:rPr>
              <w:t>kreativni</w:t>
            </w:r>
            <w:r w:rsidR="006A46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C12660" w:rsidRPr="00A12EEF" w:rsidRDefault="00C12660">
      <w:pPr>
        <w:rPr>
          <w:rFonts w:asciiTheme="minorHAnsi" w:hAnsiTheme="minorHAnsi" w:cstheme="minorHAnsi"/>
        </w:rPr>
      </w:pPr>
    </w:p>
    <w:sectPr w:rsidR="00C12660" w:rsidRPr="00A12EEF" w:rsidSect="00A12EEF"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036DC"/>
    <w:rsid w:val="004036DC"/>
    <w:rsid w:val="004E4CE7"/>
    <w:rsid w:val="006A466D"/>
    <w:rsid w:val="00756D4A"/>
    <w:rsid w:val="008B6AAA"/>
    <w:rsid w:val="00A12EEF"/>
    <w:rsid w:val="00C12660"/>
    <w:rsid w:val="00DF0B2A"/>
    <w:rsid w:val="00E5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ListParagraph">
    <w:name w:val="List Paragraph"/>
    <w:basedOn w:val="Normal"/>
    <w:qFormat/>
    <w:rsid w:val="004036DC"/>
    <w:pPr>
      <w:ind w:left="720"/>
      <w:contextualSpacing/>
    </w:pPr>
    <w:rPr>
      <w:rFonts w:ascii="Trebuchet MS" w:eastAsia="Trebuchet MS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</dc:creator>
  <cp:lastModifiedBy>Lycoris Radiata</cp:lastModifiedBy>
  <cp:revision>2</cp:revision>
  <dcterms:created xsi:type="dcterms:W3CDTF">2017-07-10T20:17:00Z</dcterms:created>
  <dcterms:modified xsi:type="dcterms:W3CDTF">2017-07-10T20:17:00Z</dcterms:modified>
</cp:coreProperties>
</file>